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3A37" w14:textId="1B632ACD" w:rsidR="00EC3907" w:rsidRPr="00EC3907" w:rsidRDefault="00EC3907" w:rsidP="00EC3907">
      <w:pPr>
        <w:rPr>
          <w:rFonts w:eastAsia="Times New Roman"/>
          <w:bCs w:val="0"/>
          <w:color w:val="auto"/>
          <w14:ligatures w14:val="none"/>
        </w:rPr>
      </w:pPr>
      <w:r>
        <w:rPr>
          <w:rFonts w:eastAsia="Times New Roman"/>
          <w:bCs w:val="0"/>
          <w:noProof/>
          <w:color w:val="007DB3"/>
        </w:rPr>
        <mc:AlternateContent>
          <mc:Choice Requires="wps">
            <w:drawing>
              <wp:anchor distT="0" distB="0" distL="114300" distR="114300" simplePos="0" relativeHeight="251659264" behindDoc="0" locked="0" layoutInCell="1" allowOverlap="1" wp14:anchorId="466DC0D5" wp14:editId="12AED50E">
                <wp:simplePos x="0" y="0"/>
                <wp:positionH relativeFrom="column">
                  <wp:posOffset>55984</wp:posOffset>
                </wp:positionH>
                <wp:positionV relativeFrom="paragraph">
                  <wp:posOffset>-289249</wp:posOffset>
                </wp:positionV>
                <wp:extent cx="5980922" cy="447545"/>
                <wp:effectExtent l="0" t="0" r="13970" b="10160"/>
                <wp:wrapNone/>
                <wp:docPr id="712553721" name="Text Box 28"/>
                <wp:cNvGraphicFramePr/>
                <a:graphic xmlns:a="http://schemas.openxmlformats.org/drawingml/2006/main">
                  <a:graphicData uri="http://schemas.microsoft.com/office/word/2010/wordprocessingShape">
                    <wps:wsp>
                      <wps:cNvSpPr txBox="1"/>
                      <wps:spPr>
                        <a:xfrm>
                          <a:off x="0" y="0"/>
                          <a:ext cx="5980922" cy="447545"/>
                        </a:xfrm>
                        <a:prstGeom prst="rect">
                          <a:avLst/>
                        </a:prstGeom>
                        <a:solidFill>
                          <a:schemeClr val="lt1"/>
                        </a:solidFill>
                        <a:ln w="6350">
                          <a:solidFill>
                            <a:prstClr val="black"/>
                          </a:solidFill>
                        </a:ln>
                      </wps:spPr>
                      <wps:txbx>
                        <w:txbxContent>
                          <w:p w14:paraId="3B944652" w14:textId="3F6A6811" w:rsidR="00EC3907" w:rsidRDefault="00EC3907">
                            <w:r w:rsidRPr="00EC3907">
                              <w:t>https://www.duluthnewstribune.com/news/local/draft-permits-would-require-keetac-meet-sulfate-standard-by-2030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DC0D5" id="_x0000_t202" coordsize="21600,21600" o:spt="202" path="m,l,21600r21600,l21600,xe">
                <v:stroke joinstyle="miter"/>
                <v:path gradientshapeok="t" o:connecttype="rect"/>
              </v:shapetype>
              <v:shape id="Text Box 28" o:spid="_x0000_s1026" type="#_x0000_t202" style="position:absolute;margin-left:4.4pt;margin-top:-22.8pt;width:470.9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" fillcolor="white [3201]" strokeweight=".5pt">
                <v:textbox>
                  <w:txbxContent>
                    <w:p w14:paraId="3B944652" w14:textId="3F6A6811" w:rsidR="00EC3907" w:rsidRDefault="00EC3907">
                      <w:r w:rsidRPr="00EC3907">
                        <w:t>https://www.duluthnewstribune.com/news/local/draft-permits-would-require-keetac-meet-sulfate-standard-by-2030</w:t>
                      </w:r>
                    </w:p>
                  </w:txbxContent>
                </v:textbox>
              </v:shape>
            </w:pict>
          </mc:Fallback>
        </mc:AlternateContent>
      </w:r>
      <w:r w:rsidRPr="00EC3907">
        <w:rPr>
          <w:rFonts w:eastAsia="Times New Roman"/>
          <w:bCs w:val="0"/>
          <w:noProof/>
          <w:color w:val="007DB3"/>
          <w14:ligatures w14:val="none"/>
        </w:rPr>
        <w:drawing>
          <wp:inline distT="0" distB="0" distL="0" distR="0" wp14:anchorId="22948D69" wp14:editId="3BA3D79C">
            <wp:extent cx="2854960" cy="1017270"/>
            <wp:effectExtent l="0" t="0" r="2540" b="0"/>
            <wp:docPr id="1901531525" name="Picture 27" descr="Duluth News Tribun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luth News Tribune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960" cy="1017270"/>
                    </a:xfrm>
                    <a:prstGeom prst="rect">
                      <a:avLst/>
                    </a:prstGeom>
                    <a:noFill/>
                    <a:ln>
                      <a:noFill/>
                    </a:ln>
                  </pic:spPr>
                </pic:pic>
              </a:graphicData>
            </a:graphic>
          </wp:inline>
        </w:drawing>
      </w:r>
    </w:p>
    <w:p w14:paraId="0BE1B90E" w14:textId="77777777" w:rsidR="00EC3907" w:rsidRPr="00EC3907" w:rsidRDefault="00EC3907" w:rsidP="00EC3907">
      <w:pPr>
        <w:rPr>
          <w:rFonts w:ascii="Source Sans Pro" w:eastAsia="Times New Roman" w:hAnsi="Source Sans Pro"/>
          <w:b/>
          <w:caps/>
          <w:color w:val="666666"/>
          <w:sz w:val="21"/>
          <w:szCs w:val="21"/>
          <w14:ligatures w14:val="none"/>
        </w:rPr>
      </w:pPr>
      <w:hyperlink r:id="rId7" w:history="1">
        <w:r w:rsidRPr="00EC3907">
          <w:rPr>
            <w:rFonts w:ascii="Source Sans Pro" w:eastAsia="Times New Roman" w:hAnsi="Source Sans Pro"/>
            <w:b/>
            <w:caps/>
            <w:color w:val="007DB3"/>
            <w:sz w:val="21"/>
            <w:szCs w:val="21"/>
            <w:u w:val="single"/>
            <w14:ligatures w14:val="none"/>
          </w:rPr>
          <w:t>News</w:t>
        </w:r>
      </w:hyperlink>
      <w:r w:rsidRPr="00EC3907">
        <w:rPr>
          <w:rFonts w:ascii="Source Sans Pro" w:eastAsia="Times New Roman" w:hAnsi="Source Sans Pro"/>
          <w:b/>
          <w:caps/>
          <w:color w:val="666666"/>
          <w:sz w:val="21"/>
          <w:szCs w:val="21"/>
          <w14:ligatures w14:val="none"/>
        </w:rPr>
        <w:t> </w:t>
      </w:r>
      <w:hyperlink r:id="rId8" w:history="1">
        <w:r w:rsidRPr="00EC3907">
          <w:rPr>
            <w:rFonts w:ascii="Source Sans Pro" w:eastAsia="Times New Roman" w:hAnsi="Source Sans Pro"/>
            <w:b/>
            <w:caps/>
            <w:color w:val="007DB3"/>
            <w:sz w:val="21"/>
            <w:szCs w:val="21"/>
            <w:u w:val="single"/>
            <w14:ligatures w14:val="none"/>
          </w:rPr>
          <w:t>Local</w:t>
        </w:r>
      </w:hyperlink>
    </w:p>
    <w:p w14:paraId="6D84F26C" w14:textId="77777777" w:rsidR="00EC3907" w:rsidRPr="00EC3907" w:rsidRDefault="00EC3907" w:rsidP="00EC3907">
      <w:pPr>
        <w:outlineLvl w:val="0"/>
        <w:rPr>
          <w:rFonts w:ascii="Brygada 1918" w:eastAsia="Times New Roman" w:hAnsi="Brygada 1918"/>
          <w:b/>
          <w:color w:val="292929"/>
          <w:spacing w:val="-8"/>
          <w:kern w:val="36"/>
          <w:sz w:val="54"/>
          <w:szCs w:val="54"/>
          <w14:ligatures w14:val="none"/>
        </w:rPr>
      </w:pPr>
      <w:r w:rsidRPr="00EC3907">
        <w:rPr>
          <w:rFonts w:ascii="Brygada 1918" w:eastAsia="Times New Roman" w:hAnsi="Brygada 1918"/>
          <w:b/>
          <w:color w:val="292929"/>
          <w:spacing w:val="-8"/>
          <w:kern w:val="36"/>
          <w:sz w:val="54"/>
          <w:szCs w:val="54"/>
          <w14:ligatures w14:val="none"/>
        </w:rPr>
        <w:t>Draft permits would require Keetac meet sulfate standard by 2030</w:t>
      </w:r>
    </w:p>
    <w:p w14:paraId="20551D1C" w14:textId="77777777" w:rsidR="00EC3907" w:rsidRPr="00EC3907" w:rsidRDefault="00EC3907" w:rsidP="00EC3907">
      <w:pPr>
        <w:spacing w:before="120" w:after="600"/>
        <w:outlineLvl w:val="1"/>
        <w:rPr>
          <w:rFonts w:ascii="Source Sans Pro" w:eastAsia="Times New Roman" w:hAnsi="Source Sans Pro"/>
          <w:bCs w:val="0"/>
          <w:color w:val="292929"/>
          <w:sz w:val="27"/>
          <w:szCs w:val="27"/>
          <w14:ligatures w14:val="none"/>
        </w:rPr>
      </w:pPr>
      <w:r w:rsidRPr="00EC3907">
        <w:rPr>
          <w:rFonts w:ascii="Source Sans Pro" w:eastAsia="Times New Roman" w:hAnsi="Source Sans Pro"/>
          <w:bCs w:val="0"/>
          <w:color w:val="292929"/>
          <w:sz w:val="27"/>
          <w:szCs w:val="27"/>
          <w14:ligatures w14:val="none"/>
        </w:rPr>
        <w:t>State regulators also denied, again, a variance request from U.S. Steel that would have allowed it to discharge higher sulfate levels in a downstream lake.</w:t>
      </w:r>
    </w:p>
    <w:p w14:paraId="7C4A8905" w14:textId="48A72C0B" w:rsidR="00EC3907" w:rsidRPr="00EC3907" w:rsidRDefault="00EC3907" w:rsidP="00EC3907">
      <w:pPr>
        <w:rPr>
          <w:rFonts w:ascii="Georgia" w:eastAsia="Times New Roman" w:hAnsi="Georgia"/>
          <w:bCs w:val="0"/>
          <w:color w:val="292929"/>
          <w14:ligatures w14:val="none"/>
        </w:rPr>
      </w:pPr>
      <w:r w:rsidRPr="00EC3907">
        <w:rPr>
          <w:rFonts w:ascii="Georgia" w:eastAsia="Times New Roman" w:hAnsi="Georgia"/>
          <w:bCs w:val="0"/>
          <w:color w:val="292929"/>
          <w14:ligatures w14:val="none"/>
        </w:rPr>
        <w:fldChar w:fldCharType="begin"/>
      </w:r>
      <w:r w:rsidRPr="00EC3907">
        <w:rPr>
          <w:rFonts w:ascii="Georgia" w:eastAsia="Times New Roman" w:hAnsi="Georgia"/>
          <w:bCs w:val="0"/>
          <w:color w:val="292929"/>
          <w14:ligatures w14:val="none"/>
        </w:rPr>
        <w:instrText xml:space="preserve"> INCLUDEPICTURE "https://cdn.forumcomm.com/dims4/default/e820f2e/2147483647/strip/true/crop/8192x5461+0+3/resize/840x560!/quality/90/?url=https%3A%2F%2Fforum-communications-production-web.s3.us-west-2.amazonaws.com%2Fbrightspot%2F1e%2Fc6%2Faa87fcfa40c2a47d02d635e196b4%2F052424-n-dnt-keetac-c07.jpg" \* MERGEFORMATINET </w:instrText>
      </w:r>
      <w:r w:rsidRPr="00EC3907">
        <w:rPr>
          <w:rFonts w:ascii="Georgia" w:eastAsia="Times New Roman" w:hAnsi="Georgia"/>
          <w:bCs w:val="0"/>
          <w:color w:val="292929"/>
          <w14:ligatures w14:val="none"/>
        </w:rPr>
        <w:fldChar w:fldCharType="separate"/>
      </w:r>
      <w:r w:rsidRPr="00EC3907">
        <w:rPr>
          <w:rFonts w:ascii="Georgia" w:eastAsia="Times New Roman" w:hAnsi="Georgia"/>
          <w:bCs w:val="0"/>
          <w:noProof/>
          <w:color w:val="292929"/>
          <w14:ligatures w14:val="none"/>
        </w:rPr>
        <w:drawing>
          <wp:inline distT="0" distB="0" distL="0" distR="0" wp14:anchorId="3801A8EC" wp14:editId="58D04300">
            <wp:extent cx="5943600" cy="3962400"/>
            <wp:effectExtent l="0" t="0" r="0" b="0"/>
            <wp:docPr id="2070990043" name="Picture 26" descr="Steam rising from pelle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am rising from pellet pl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EC3907">
        <w:rPr>
          <w:rFonts w:ascii="Georgia" w:eastAsia="Times New Roman" w:hAnsi="Georgia"/>
          <w:bCs w:val="0"/>
          <w:color w:val="292929"/>
          <w14:ligatures w14:val="none"/>
        </w:rPr>
        <w:fldChar w:fldCharType="end"/>
      </w:r>
    </w:p>
    <w:p w14:paraId="52777A74" w14:textId="77777777" w:rsidR="00EC3907" w:rsidRPr="00EC3907" w:rsidRDefault="00EC3907" w:rsidP="00EC3907">
      <w:pPr>
        <w:rPr>
          <w:rFonts w:ascii="Source Sans Pro" w:eastAsia="Times New Roman" w:hAnsi="Source Sans Pro"/>
          <w:bCs w:val="0"/>
          <w:color w:val="666666"/>
          <w:sz w:val="21"/>
          <w:szCs w:val="21"/>
          <w14:ligatures w14:val="none"/>
        </w:rPr>
      </w:pPr>
      <w:r w:rsidRPr="00EC3907">
        <w:rPr>
          <w:rFonts w:ascii="Source Sans Pro" w:eastAsia="Times New Roman" w:hAnsi="Source Sans Pro"/>
          <w:bCs w:val="0"/>
          <w:color w:val="666666"/>
          <w:sz w:val="21"/>
          <w:szCs w:val="21"/>
          <w14:ligatures w14:val="none"/>
        </w:rPr>
        <w:t>Steam rises from the Keetac DR-grade pellet plant in Keewatin on May 23, 2024.</w:t>
      </w:r>
    </w:p>
    <w:p w14:paraId="4CA194DF" w14:textId="77777777" w:rsidR="00EC3907" w:rsidRPr="00EC3907" w:rsidRDefault="00EC3907" w:rsidP="00EC3907">
      <w:pPr>
        <w:rPr>
          <w:rFonts w:ascii="Source Sans Pro" w:eastAsia="Times New Roman" w:hAnsi="Source Sans Pro"/>
          <w:bCs w:val="0"/>
          <w:color w:val="666666"/>
          <w:sz w:val="21"/>
          <w:szCs w:val="21"/>
          <w14:ligatures w14:val="none"/>
        </w:rPr>
      </w:pPr>
      <w:r w:rsidRPr="00EC3907">
        <w:rPr>
          <w:rFonts w:ascii="Source Sans Pro" w:eastAsia="Times New Roman" w:hAnsi="Source Sans Pro"/>
          <w:bCs w:val="0"/>
          <w:color w:val="666666"/>
          <w:sz w:val="21"/>
          <w:szCs w:val="21"/>
          <w14:ligatures w14:val="none"/>
        </w:rPr>
        <w:t>Wyatt Buckner / File / Duluth Media Group</w:t>
      </w:r>
    </w:p>
    <w:p w14:paraId="6DD91BF4" w14:textId="21A9651C" w:rsidR="00EC3907" w:rsidRPr="00EC3907" w:rsidRDefault="00EC3907" w:rsidP="00EC3907">
      <w:pPr>
        <w:rPr>
          <w:rFonts w:ascii="Source Sans Pro" w:eastAsia="Times New Roman" w:hAnsi="Source Sans Pro"/>
          <w:b/>
          <w:color w:val="292929"/>
          <w14:ligatures w14:val="none"/>
        </w:rPr>
      </w:pPr>
      <w:r w:rsidRPr="00EC3907">
        <w:rPr>
          <w:rFonts w:ascii="Source Sans Pro" w:eastAsia="Times New Roman" w:hAnsi="Source Sans Pro"/>
          <w:b/>
          <w:noProof/>
          <w:color w:val="007DB3"/>
          <w14:ligatures w14:val="none"/>
        </w:rPr>
        <w:lastRenderedPageBreak/>
        <w:drawing>
          <wp:inline distT="0" distB="0" distL="0" distR="0" wp14:anchorId="32BA2CEB" wp14:editId="6A5A34D3">
            <wp:extent cx="1268730" cy="1268730"/>
            <wp:effectExtent l="0" t="0" r="1270" b="1270"/>
            <wp:docPr id="2074390628" name="Picture 25" descr="Jimmy Lovri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mmy Lovri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p w14:paraId="3D1263E4" w14:textId="77777777" w:rsidR="00EC3907" w:rsidRPr="00EC3907" w:rsidRDefault="00EC3907" w:rsidP="00EC3907">
      <w:pPr>
        <w:rPr>
          <w:rFonts w:ascii="Source Sans Pro" w:eastAsia="Times New Roman" w:hAnsi="Source Sans Pro"/>
          <w:b/>
          <w:color w:val="292929"/>
          <w14:ligatures w14:val="none"/>
        </w:rPr>
      </w:pPr>
      <w:r w:rsidRPr="00EC3907">
        <w:rPr>
          <w:rFonts w:ascii="Source Sans Pro" w:eastAsia="Times New Roman" w:hAnsi="Source Sans Pro"/>
          <w:b/>
          <w:color w:val="292929"/>
          <w14:ligatures w14:val="none"/>
        </w:rPr>
        <w:t>By </w:t>
      </w:r>
      <w:hyperlink r:id="rId12" w:history="1">
        <w:r w:rsidRPr="00EC3907">
          <w:rPr>
            <w:rFonts w:ascii="Source Sans Pro" w:eastAsia="Times New Roman" w:hAnsi="Source Sans Pro"/>
            <w:b/>
            <w:color w:val="292929"/>
            <w:u w:val="single"/>
            <w14:ligatures w14:val="none"/>
          </w:rPr>
          <w:t>Jimmy Lovrien</w:t>
        </w:r>
      </w:hyperlink>
    </w:p>
    <w:p w14:paraId="058EEC3C" w14:textId="77777777" w:rsidR="00EC3907" w:rsidRPr="00EC3907" w:rsidRDefault="00EC3907" w:rsidP="00EC3907">
      <w:pPr>
        <w:rPr>
          <w:rFonts w:ascii="Source Sans Pro" w:eastAsia="Times New Roman" w:hAnsi="Source Sans Pro"/>
          <w:bCs w:val="0"/>
          <w:color w:val="666666"/>
          <w:sz w:val="21"/>
          <w:szCs w:val="21"/>
          <w14:ligatures w14:val="none"/>
        </w:rPr>
      </w:pPr>
      <w:r w:rsidRPr="00EC3907">
        <w:rPr>
          <w:rFonts w:ascii="Source Sans Pro" w:eastAsia="Times New Roman" w:hAnsi="Source Sans Pro"/>
          <w:bCs w:val="0"/>
          <w:color w:val="666666"/>
          <w:sz w:val="21"/>
          <w:szCs w:val="21"/>
          <w14:ligatures w14:val="none"/>
        </w:rPr>
        <w:t>July 17, 2025 at 5:45 PM</w:t>
      </w:r>
    </w:p>
    <w:p w14:paraId="57097B6F" w14:textId="77777777" w:rsidR="00EC3907" w:rsidRPr="00EC3907" w:rsidRDefault="00EC3907" w:rsidP="00EC3907">
      <w:pPr>
        <w:rPr>
          <w:rFonts w:eastAsia="Times New Roman"/>
          <w:bCs w:val="0"/>
          <w:color w:val="007DB3"/>
          <w14:ligatures w14:val="none"/>
        </w:rPr>
      </w:pPr>
      <w:r w:rsidRPr="00EC3907">
        <w:rPr>
          <w:rFonts w:ascii="Source Sans Pro" w:eastAsia="Times New Roman" w:hAnsi="Source Sans Pro"/>
          <w:bCs w:val="0"/>
          <w:color w:val="292929"/>
          <w14:ligatures w14:val="none"/>
        </w:rPr>
        <w:fldChar w:fldCharType="begin"/>
      </w:r>
      <w:r w:rsidRPr="00EC3907">
        <w:rPr>
          <w:rFonts w:ascii="Source Sans Pro" w:eastAsia="Times New Roman" w:hAnsi="Source Sans Pro"/>
          <w:bCs w:val="0"/>
          <w:color w:val="292929"/>
          <w14:ligatures w14:val="none"/>
        </w:rPr>
        <w:instrText>HYPERLINK "https://www.duluthnewstribune.com/news/local/draft-permits-would-require-keetac-meet-sulfate-standard-by-2030" \l "conversations"</w:instrText>
      </w:r>
      <w:r w:rsidRPr="00EC3907">
        <w:rPr>
          <w:rFonts w:ascii="Source Sans Pro" w:eastAsia="Times New Roman" w:hAnsi="Source Sans Pro"/>
          <w:bCs w:val="0"/>
          <w:color w:val="292929"/>
          <w14:ligatures w14:val="none"/>
        </w:rPr>
      </w:r>
      <w:r w:rsidRPr="00EC3907">
        <w:rPr>
          <w:rFonts w:ascii="Source Sans Pro" w:eastAsia="Times New Roman" w:hAnsi="Source Sans Pro"/>
          <w:bCs w:val="0"/>
          <w:color w:val="292929"/>
          <w14:ligatures w14:val="none"/>
        </w:rPr>
        <w:fldChar w:fldCharType="separate"/>
      </w:r>
    </w:p>
    <w:p w14:paraId="21D12FA9" w14:textId="77777777" w:rsidR="00EC3907" w:rsidRPr="00EC3907" w:rsidRDefault="00EC3907" w:rsidP="00EC3907">
      <w:pPr>
        <w:shd w:val="clear" w:color="auto" w:fill="FFFFFF"/>
        <w:rPr>
          <w:rFonts w:eastAsia="Times New Roman"/>
          <w:bCs w:val="0"/>
          <w:color w:val="000000"/>
          <w14:ligatures w14:val="none"/>
        </w:rPr>
      </w:pPr>
      <w:r w:rsidRPr="00EC3907">
        <w:rPr>
          <w:rFonts w:ascii="Source Sans Pro" w:eastAsia="Times New Roman" w:hAnsi="Source Sans Pro"/>
          <w:bCs w:val="0"/>
          <w:color w:val="000000"/>
          <w14:ligatures w14:val="none"/>
        </w:rPr>
        <w:t> Comments</w:t>
      </w:r>
    </w:p>
    <w:p w14:paraId="711E342B" w14:textId="77777777" w:rsidR="00EC3907" w:rsidRPr="00EC3907" w:rsidRDefault="00EC3907" w:rsidP="00EC3907">
      <w:pPr>
        <w:rPr>
          <w:rFonts w:ascii="Source Sans Pro" w:eastAsia="Times New Roman" w:hAnsi="Source Sans Pro"/>
          <w:bCs w:val="0"/>
          <w:color w:val="292929"/>
          <w14:ligatures w14:val="none"/>
        </w:rPr>
      </w:pPr>
      <w:r w:rsidRPr="00EC3907">
        <w:rPr>
          <w:rFonts w:ascii="Source Sans Pro" w:eastAsia="Times New Roman" w:hAnsi="Source Sans Pro"/>
          <w:bCs w:val="0"/>
          <w:color w:val="292929"/>
          <w14:ligatures w14:val="none"/>
        </w:rPr>
        <w:fldChar w:fldCharType="end"/>
      </w:r>
    </w:p>
    <w:p w14:paraId="2EC4444B" w14:textId="77777777" w:rsidR="00EC3907" w:rsidRPr="00EC3907" w:rsidRDefault="00EC3907" w:rsidP="00EC3907">
      <w:pPr>
        <w:shd w:val="clear" w:color="auto" w:fill="FFFFFF"/>
        <w:rPr>
          <w:rFonts w:ascii="Source Sans Pro" w:eastAsia="Times New Roman" w:hAnsi="Source Sans Pro"/>
          <w:bCs w:val="0"/>
          <w:color w:val="292929"/>
          <w14:ligatures w14:val="none"/>
        </w:rPr>
      </w:pPr>
      <w:r w:rsidRPr="00EC3907">
        <w:rPr>
          <w:rFonts w:ascii="Source Sans Pro" w:eastAsia="Times New Roman" w:hAnsi="Source Sans Pro"/>
          <w:bCs w:val="0"/>
          <w:color w:val="292929"/>
          <w14:ligatures w14:val="none"/>
        </w:rPr>
        <w:t> Share</w:t>
      </w:r>
    </w:p>
    <w:p w14:paraId="3A7CAFA9" w14:textId="77777777" w:rsidR="00EC3907" w:rsidRPr="00EC3907" w:rsidRDefault="00EC3907" w:rsidP="00EC3907">
      <w:pPr>
        <w:shd w:val="clear" w:color="auto" w:fill="FFFFFF"/>
        <w:rPr>
          <w:rFonts w:ascii="Source Sans Pro" w:eastAsia="Times New Roman" w:hAnsi="Source Sans Pro"/>
          <w:bCs w:val="0"/>
          <w:color w:val="292929"/>
          <w14:ligatures w14:val="none"/>
        </w:rPr>
      </w:pPr>
      <w:r w:rsidRPr="00EC3907">
        <w:rPr>
          <w:rFonts w:ascii="Source Sans Pro" w:eastAsia="Times New Roman" w:hAnsi="Source Sans Pro"/>
          <w:bCs w:val="0"/>
          <w:color w:val="292929"/>
          <w14:ligatures w14:val="none"/>
        </w:rPr>
        <w:t> News Reporting</w:t>
      </w:r>
    </w:p>
    <w:p w14:paraId="5C6BCBFF" w14:textId="77777777" w:rsidR="00EC3907" w:rsidRPr="00EC3907" w:rsidRDefault="00EC3907" w:rsidP="00EC3907">
      <w:pPr>
        <w:spacing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KEEWATIN — Minnesota regulators, who again declined a request by an Iron Range taconite mine to allow higher sulfate levels in a downstream lake, have drafted two permits requiring the facility to meet the state sulfate standard for wild rice waters in five years.</w:t>
      </w:r>
    </w:p>
    <w:p w14:paraId="2E7DDB2A"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The draft permits released by the Minnesota Pollution Control Agency earlier this month require water discharged from U.S. Steel’s Keetac iron ore mine and tailings basin to be treated so that it does not cause sulfate in downstream wild rice waters to exceed the state’s standard of 10 parts per million.</w:t>
      </w:r>
    </w:p>
    <w:p w14:paraId="2D4DB8D2"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The company has until April 2030 to reach compliance.</w:t>
      </w:r>
    </w:p>
    <w:p w14:paraId="19B80C9C"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The permits, which are open </w:t>
      </w:r>
      <w:hyperlink r:id="rId13" w:tgtFrame="_blank" w:history="1">
        <w:r w:rsidRPr="00EC3907">
          <w:rPr>
            <w:rFonts w:ascii="Georgia" w:eastAsia="Times New Roman" w:hAnsi="Georgia"/>
            <w:bCs w:val="0"/>
            <w:color w:val="007DB3"/>
            <w:sz w:val="30"/>
            <w:szCs w:val="30"/>
            <w:u w:val="single"/>
            <w14:ligatures w14:val="none"/>
          </w:rPr>
          <w:t>for public comment until Sept. 8,</w:t>
        </w:r>
      </w:hyperlink>
      <w:r w:rsidRPr="00EC3907">
        <w:rPr>
          <w:rFonts w:ascii="Georgia" w:eastAsia="Times New Roman" w:hAnsi="Georgia"/>
          <w:bCs w:val="0"/>
          <w:color w:val="292929"/>
          <w:sz w:val="30"/>
          <w:szCs w:val="30"/>
          <w14:ligatures w14:val="none"/>
        </w:rPr>
        <w:t> come just months after the </w:t>
      </w:r>
      <w:hyperlink r:id="rId14" w:tgtFrame="_blank" w:history="1">
        <w:r w:rsidRPr="00EC3907">
          <w:rPr>
            <w:rFonts w:ascii="Georgia" w:eastAsia="Times New Roman" w:hAnsi="Georgia"/>
            <w:bCs w:val="0"/>
            <w:color w:val="007DB3"/>
            <w:sz w:val="30"/>
            <w:szCs w:val="30"/>
            <w:u w:val="single"/>
            <w14:ligatures w14:val="none"/>
          </w:rPr>
          <w:t>Minnesota Court of Appeals upheld</w:t>
        </w:r>
      </w:hyperlink>
      <w:r w:rsidRPr="00EC3907">
        <w:rPr>
          <w:rFonts w:ascii="Georgia" w:eastAsia="Times New Roman" w:hAnsi="Georgia"/>
          <w:bCs w:val="0"/>
          <w:color w:val="292929"/>
          <w:sz w:val="30"/>
          <w:szCs w:val="30"/>
          <w14:ligatures w14:val="none"/>
        </w:rPr>
        <w:t xml:space="preserve"> the MPCA’s earlier denial of </w:t>
      </w:r>
      <w:proofErr w:type="spellStart"/>
      <w:r w:rsidRPr="00EC3907">
        <w:rPr>
          <w:rFonts w:ascii="Georgia" w:eastAsia="Times New Roman" w:hAnsi="Georgia"/>
          <w:bCs w:val="0"/>
          <w:color w:val="292929"/>
          <w:sz w:val="30"/>
          <w:szCs w:val="30"/>
          <w14:ligatures w14:val="none"/>
        </w:rPr>
        <w:t>Keetac’s</w:t>
      </w:r>
      <w:proofErr w:type="spellEnd"/>
      <w:r w:rsidRPr="00EC3907">
        <w:rPr>
          <w:rFonts w:ascii="Georgia" w:eastAsia="Times New Roman" w:hAnsi="Georgia"/>
          <w:bCs w:val="0"/>
          <w:color w:val="292929"/>
          <w:sz w:val="30"/>
          <w:szCs w:val="30"/>
          <w14:ligatures w14:val="none"/>
        </w:rPr>
        <w:t xml:space="preserve"> </w:t>
      </w:r>
      <w:proofErr w:type="spellStart"/>
      <w:r w:rsidRPr="00EC3907">
        <w:rPr>
          <w:rFonts w:ascii="Georgia" w:eastAsia="Times New Roman" w:hAnsi="Georgia"/>
          <w:bCs w:val="0"/>
          <w:color w:val="292929"/>
          <w:sz w:val="30"/>
          <w:szCs w:val="30"/>
          <w14:ligatures w14:val="none"/>
        </w:rPr>
        <w:t>varience</w:t>
      </w:r>
      <w:proofErr w:type="spellEnd"/>
      <w:r w:rsidRPr="00EC3907">
        <w:rPr>
          <w:rFonts w:ascii="Georgia" w:eastAsia="Times New Roman" w:hAnsi="Georgia"/>
          <w:bCs w:val="0"/>
          <w:color w:val="292929"/>
          <w:sz w:val="30"/>
          <w:szCs w:val="30"/>
          <w14:ligatures w14:val="none"/>
        </w:rPr>
        <w:t xml:space="preserve"> request. It is also more than a year after </w:t>
      </w:r>
      <w:hyperlink r:id="rId15" w:tgtFrame="_blank" w:history="1">
        <w:r w:rsidRPr="00EC3907">
          <w:rPr>
            <w:rFonts w:ascii="Georgia" w:eastAsia="Times New Roman" w:hAnsi="Georgia"/>
            <w:bCs w:val="0"/>
            <w:color w:val="007DB3"/>
            <w:sz w:val="30"/>
            <w:szCs w:val="30"/>
            <w:u w:val="single"/>
            <w14:ligatures w14:val="none"/>
          </w:rPr>
          <w:t>the U.S. Environmental Protection Agency alleged Keetac</w:t>
        </w:r>
      </w:hyperlink>
      <w:r w:rsidRPr="00EC3907">
        <w:rPr>
          <w:rFonts w:ascii="Georgia" w:eastAsia="Times New Roman" w:hAnsi="Georgia"/>
          <w:bCs w:val="0"/>
          <w:color w:val="292929"/>
          <w:sz w:val="30"/>
          <w:szCs w:val="30"/>
          <w14:ligatures w14:val="none"/>
        </w:rPr>
        <w:t> released wastewater with sulfate levels higher than the permitted amount 299 times into nearby waters between September 2019 and September 2022.</w:t>
      </w:r>
    </w:p>
    <w:p w14:paraId="44C8789D"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Sulfate released into water from industrial processes such as mining and wastewater treatment can harm rice at elevated levels, as it converts into hydrogen sulfide within the sediment, but the mining industry </w:t>
      </w:r>
      <w:hyperlink r:id="rId16" w:tgtFrame="_blank" w:history="1">
        <w:r w:rsidRPr="00EC3907">
          <w:rPr>
            <w:rFonts w:ascii="Georgia" w:eastAsia="Times New Roman" w:hAnsi="Georgia"/>
            <w:bCs w:val="0"/>
            <w:color w:val="007DB3"/>
            <w:sz w:val="30"/>
            <w:szCs w:val="30"/>
            <w:u w:val="single"/>
            <w14:ligatures w14:val="none"/>
          </w:rPr>
          <w:t>long argued the wild rice standard was too stringent.</w:t>
        </w:r>
      </w:hyperlink>
    </w:p>
    <w:p w14:paraId="59C804DD"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lastRenderedPageBreak/>
        <w:t>U.S. Steel again requested a variance from the standard for wild rice waters downstream of its facility in May, but a preliminary decision by the MPCA denies the request, the state agency said.</w:t>
      </w:r>
    </w:p>
    <w:p w14:paraId="696F665A" w14:textId="03FAFCD1" w:rsidR="00EC3907" w:rsidRPr="00EC3907" w:rsidRDefault="00EC3907" w:rsidP="00EC3907">
      <w:pPr>
        <w:rPr>
          <w:rFonts w:ascii="Georgia" w:eastAsia="Times New Roman" w:hAnsi="Georgia"/>
          <w:bCs w:val="0"/>
          <w:color w:val="292929"/>
          <w:sz w:val="30"/>
          <w:szCs w:val="30"/>
          <w14:ligatures w14:val="none"/>
        </w:rPr>
      </w:pPr>
      <w:r w:rsidRPr="00EC3907">
        <w:rPr>
          <w:rFonts w:ascii="Georgia" w:eastAsia="Times New Roman" w:hAnsi="Georgia"/>
          <w:bCs w:val="0"/>
          <w:noProof/>
          <w:color w:val="007DB3"/>
          <w:sz w:val="30"/>
          <w:szCs w:val="30"/>
          <w14:ligatures w14:val="none"/>
        </w:rPr>
        <w:drawing>
          <wp:inline distT="0" distB="0" distL="0" distR="0" wp14:anchorId="2B59FC47" wp14:editId="4EFE11BA">
            <wp:extent cx="5943600" cy="3837305"/>
            <wp:effectExtent l="0" t="0" r="0" b="0"/>
            <wp:docPr id="1296989893" name="Picture 24" descr="Barge travels along riv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ge travels along riv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837305"/>
                    </a:xfrm>
                    <a:prstGeom prst="rect">
                      <a:avLst/>
                    </a:prstGeom>
                    <a:noFill/>
                    <a:ln>
                      <a:noFill/>
                    </a:ln>
                  </pic:spPr>
                </pic:pic>
              </a:graphicData>
            </a:graphic>
          </wp:inline>
        </w:drawing>
      </w:r>
    </w:p>
    <w:p w14:paraId="71B68341" w14:textId="77777777" w:rsidR="00EC3907" w:rsidRPr="00EC3907" w:rsidRDefault="00EC3907" w:rsidP="00EC3907">
      <w:pPr>
        <w:rPr>
          <w:rFonts w:ascii="Brygada 1918" w:eastAsia="Times New Roman" w:hAnsi="Brygada 1918"/>
          <w:b/>
          <w:color w:val="292929"/>
          <w:spacing w:val="-8"/>
          <w:sz w:val="27"/>
          <w:szCs w:val="27"/>
          <w14:ligatures w14:val="none"/>
        </w:rPr>
      </w:pPr>
      <w:hyperlink r:id="rId19" w:history="1">
        <w:r w:rsidRPr="00EC3907">
          <w:rPr>
            <w:rFonts w:ascii="Brygada 1918" w:eastAsia="Times New Roman" w:hAnsi="Brygada 1918"/>
            <w:b/>
            <w:color w:val="292929"/>
            <w:spacing w:val="-8"/>
            <w:sz w:val="27"/>
            <w:szCs w:val="27"/>
            <w:u w:val="single"/>
            <w14:ligatures w14:val="none"/>
          </w:rPr>
          <w:t>ALSO READ: World’s largest environmental cleanup of its kind resumes on St. Louis River</w:t>
        </w:r>
      </w:hyperlink>
    </w:p>
    <w:p w14:paraId="01D6386C" w14:textId="77777777" w:rsidR="00EC3907" w:rsidRPr="00EC3907" w:rsidRDefault="00EC3907" w:rsidP="00EC3907">
      <w:pPr>
        <w:rPr>
          <w:rFonts w:ascii="Source Sans Pro" w:eastAsia="Times New Roman" w:hAnsi="Source Sans Pro"/>
          <w:bCs w:val="0"/>
          <w:color w:val="666666"/>
          <w:sz w:val="23"/>
          <w:szCs w:val="23"/>
          <w14:ligatures w14:val="none"/>
        </w:rPr>
      </w:pPr>
      <w:r w:rsidRPr="00EC3907">
        <w:rPr>
          <w:rFonts w:ascii="Source Sans Pro" w:eastAsia="Times New Roman" w:hAnsi="Source Sans Pro"/>
          <w:bCs w:val="0"/>
          <w:color w:val="666666"/>
          <w:sz w:val="23"/>
          <w:szCs w:val="23"/>
          <w14:ligatures w14:val="none"/>
        </w:rPr>
        <w:t>Remediation of cancer-causing industrial toxins on the Thomson Reservoir resumes as environmental agencies aim to decontaminate the St. Louis River by the end of the decade.</w:t>
      </w:r>
    </w:p>
    <w:p w14:paraId="123F389E" w14:textId="77777777" w:rsidR="00EC3907" w:rsidRPr="00EC3907" w:rsidRDefault="00EC3907" w:rsidP="00EC3907">
      <w:pPr>
        <w:rPr>
          <w:rFonts w:ascii="Brygada 1918" w:eastAsia="Times New Roman" w:hAnsi="Brygada 1918"/>
          <w:bCs w:val="0"/>
          <w:color w:val="292929"/>
          <w:sz w:val="21"/>
          <w:szCs w:val="21"/>
          <w14:ligatures w14:val="none"/>
        </w:rPr>
      </w:pPr>
      <w:r w:rsidRPr="00EC3907">
        <w:rPr>
          <w:rFonts w:ascii="Brygada 1918" w:eastAsia="Times New Roman" w:hAnsi="Brygada 1918"/>
          <w:bCs w:val="0"/>
          <w:color w:val="292929"/>
          <w:sz w:val="21"/>
          <w:szCs w:val="21"/>
          <w14:ligatures w14:val="none"/>
        </w:rPr>
        <w:t>Jul 11</w:t>
      </w:r>
    </w:p>
    <w:p w14:paraId="1E6BAD6A"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Paula Maccabee, executive director and counsel for WaterLegacy, told the News Tribune that it was “a good thing” the variance was denied and that the MPCA did not jettison wild rice standards when drafting the permit.</w:t>
      </w:r>
    </w:p>
    <w:p w14:paraId="23E885D7"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Still, she wants to make sure there is a plan for enforcement.</w:t>
      </w:r>
    </w:p>
    <w:p w14:paraId="2A6343C7"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“There needs to be action on the ground,” Maccabee said. “I like the paperwork, but paperwork is not going to reduce sulfate or restore fish habitat.”</w:t>
      </w:r>
    </w:p>
    <w:p w14:paraId="3D2BE563"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lastRenderedPageBreak/>
        <w:t xml:space="preserve">Sulfate limits were put in </w:t>
      </w:r>
      <w:proofErr w:type="spellStart"/>
      <w:r w:rsidRPr="00EC3907">
        <w:rPr>
          <w:rFonts w:ascii="Georgia" w:eastAsia="Times New Roman" w:hAnsi="Georgia"/>
          <w:bCs w:val="0"/>
          <w:color w:val="292929"/>
          <w:sz w:val="30"/>
          <w:szCs w:val="30"/>
          <w14:ligatures w14:val="none"/>
        </w:rPr>
        <w:t>Keetac’s</w:t>
      </w:r>
      <w:proofErr w:type="spellEnd"/>
      <w:r w:rsidRPr="00EC3907">
        <w:rPr>
          <w:rFonts w:ascii="Georgia" w:eastAsia="Times New Roman" w:hAnsi="Georgia"/>
          <w:bCs w:val="0"/>
          <w:color w:val="292929"/>
          <w:sz w:val="30"/>
          <w:szCs w:val="30"/>
          <w14:ligatures w14:val="none"/>
        </w:rPr>
        <w:t xml:space="preserve"> 2011 permit, with compliance supposed to take effect by 2019.</w:t>
      </w:r>
    </w:p>
    <w:p w14:paraId="580BD45D"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But a </w:t>
      </w:r>
      <w:hyperlink r:id="rId20" w:anchor=":~:text=Sec.%20136.,January%2015%2C%202018." w:tgtFrame="_blank" w:history="1">
        <w:r w:rsidRPr="00EC3907">
          <w:rPr>
            <w:rFonts w:ascii="Georgia" w:eastAsia="Times New Roman" w:hAnsi="Georgia"/>
            <w:bCs w:val="0"/>
            <w:color w:val="007DB3"/>
            <w:sz w:val="30"/>
            <w:szCs w:val="30"/>
            <w:u w:val="single"/>
            <w14:ligatures w14:val="none"/>
          </w:rPr>
          <w:t>2015 state law</w:t>
        </w:r>
      </w:hyperlink>
      <w:r w:rsidRPr="00EC3907">
        <w:rPr>
          <w:rFonts w:ascii="Georgia" w:eastAsia="Times New Roman" w:hAnsi="Georgia"/>
          <w:bCs w:val="0"/>
          <w:color w:val="292929"/>
          <w:sz w:val="30"/>
          <w:szCs w:val="30"/>
          <w14:ligatures w14:val="none"/>
        </w:rPr>
        <w:t> sought to prevent the agency from adding impaired wild rice waters to the list and to prevent the state agency from enforcing sulfate reduction if it cost the permit holder money, effectively preventing the agency from enforcing the existing standard until it established new wild rice water-quality standards for sulfate.</w:t>
      </w:r>
    </w:p>
    <w:p w14:paraId="58DEE5FA" w14:textId="183DAE18" w:rsidR="00EC3907" w:rsidRPr="00EC3907" w:rsidRDefault="00EC3907" w:rsidP="00EC3907">
      <w:pPr>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fldChar w:fldCharType="begin"/>
      </w:r>
      <w:r w:rsidRPr="00EC3907">
        <w:rPr>
          <w:rFonts w:ascii="Georgia" w:eastAsia="Times New Roman" w:hAnsi="Georgia"/>
          <w:bCs w:val="0"/>
          <w:color w:val="292929"/>
          <w:sz w:val="30"/>
          <w:szCs w:val="30"/>
          <w14:ligatures w14:val="none"/>
        </w:rPr>
        <w:instrText xml:space="preserve"> INCLUDEPICTURE "https://cdn.forumcomm.com/dims4/default/1c0a077/2147483647/strip/true/crop/8192x5464+0+0/resize/840x560!/quality/90/?url=https%3A%2F%2Fforum-communications-production-web.s3.us-west-2.amazonaws.com%2Fbrightspot%2Fac%2Ff8%2Fa6c3089e43cd860d991eb9af9014%2F052424-n-dnt-keetac-c02.jpg" \* MERGEFORMATINET </w:instrText>
      </w:r>
      <w:r w:rsidRPr="00EC3907">
        <w:rPr>
          <w:rFonts w:ascii="Georgia" w:eastAsia="Times New Roman" w:hAnsi="Georgia"/>
          <w:bCs w:val="0"/>
          <w:color w:val="292929"/>
          <w:sz w:val="30"/>
          <w:szCs w:val="30"/>
          <w14:ligatures w14:val="none"/>
        </w:rPr>
        <w:fldChar w:fldCharType="separate"/>
      </w:r>
      <w:r w:rsidRPr="00EC3907">
        <w:rPr>
          <w:rFonts w:ascii="Georgia" w:eastAsia="Times New Roman" w:hAnsi="Georgia"/>
          <w:bCs w:val="0"/>
          <w:noProof/>
          <w:color w:val="292929"/>
          <w:sz w:val="30"/>
          <w:szCs w:val="30"/>
          <w14:ligatures w14:val="none"/>
        </w:rPr>
        <w:drawing>
          <wp:inline distT="0" distB="0" distL="0" distR="0" wp14:anchorId="362FFF85" wp14:editId="4A14BA58">
            <wp:extent cx="5943600" cy="3962400"/>
            <wp:effectExtent l="0" t="0" r="0" b="0"/>
            <wp:docPr id="1349693968" name="Picture 23" descr="Pelle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llet pla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EC3907">
        <w:rPr>
          <w:rFonts w:ascii="Georgia" w:eastAsia="Times New Roman" w:hAnsi="Georgia"/>
          <w:bCs w:val="0"/>
          <w:color w:val="292929"/>
          <w:sz w:val="30"/>
          <w:szCs w:val="30"/>
          <w14:ligatures w14:val="none"/>
        </w:rPr>
        <w:fldChar w:fldCharType="end"/>
      </w:r>
    </w:p>
    <w:p w14:paraId="7A297AC3" w14:textId="77777777" w:rsidR="00EC3907" w:rsidRPr="00EC3907" w:rsidRDefault="00EC3907" w:rsidP="00EC3907">
      <w:pPr>
        <w:rPr>
          <w:rFonts w:ascii="Source Sans Pro" w:eastAsia="Times New Roman" w:hAnsi="Source Sans Pro"/>
          <w:bCs w:val="0"/>
          <w:color w:val="666666"/>
          <w:sz w:val="21"/>
          <w:szCs w:val="21"/>
          <w14:ligatures w14:val="none"/>
        </w:rPr>
      </w:pPr>
      <w:r w:rsidRPr="00EC3907">
        <w:rPr>
          <w:rFonts w:ascii="Source Sans Pro" w:eastAsia="Times New Roman" w:hAnsi="Source Sans Pro"/>
          <w:bCs w:val="0"/>
          <w:color w:val="666666"/>
          <w:sz w:val="21"/>
          <w:szCs w:val="21"/>
          <w14:ligatures w14:val="none"/>
        </w:rPr>
        <w:t>SA screen filters iron concentrate so large iron particles can undergo additional grinding at the Keetac DR-grade pellet plant May 23, 2024, in Keewatin.</w:t>
      </w:r>
    </w:p>
    <w:p w14:paraId="24578DF7" w14:textId="77777777" w:rsidR="00EC3907" w:rsidRPr="00EC3907" w:rsidRDefault="00EC3907" w:rsidP="00EC3907">
      <w:pPr>
        <w:rPr>
          <w:rFonts w:ascii="Source Sans Pro" w:eastAsia="Times New Roman" w:hAnsi="Source Sans Pro"/>
          <w:bCs w:val="0"/>
          <w:color w:val="666666"/>
          <w:sz w:val="21"/>
          <w:szCs w:val="21"/>
          <w14:ligatures w14:val="none"/>
        </w:rPr>
      </w:pPr>
      <w:r w:rsidRPr="00EC3907">
        <w:rPr>
          <w:rFonts w:ascii="Source Sans Pro" w:eastAsia="Times New Roman" w:hAnsi="Source Sans Pro"/>
          <w:bCs w:val="0"/>
          <w:color w:val="666666"/>
          <w:sz w:val="21"/>
          <w:szCs w:val="21"/>
          <w14:ligatures w14:val="none"/>
        </w:rPr>
        <w:t>Wyatt Buckner / File / Duluth Media Group</w:t>
      </w:r>
    </w:p>
    <w:p w14:paraId="4DEE11C6"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The MPCA tried to change that standard to a formula that would </w:t>
      </w:r>
      <w:hyperlink r:id="rId22" w:tgtFrame="_blank" w:history="1">
        <w:r w:rsidRPr="00EC3907">
          <w:rPr>
            <w:rFonts w:ascii="Georgia" w:eastAsia="Times New Roman" w:hAnsi="Georgia"/>
            <w:bCs w:val="0"/>
            <w:color w:val="007DB3"/>
            <w:sz w:val="30"/>
            <w:szCs w:val="30"/>
            <w:u w:val="single"/>
            <w14:ligatures w14:val="none"/>
          </w:rPr>
          <w:t>include the water's organic carbon and iron content,</w:t>
        </w:r>
      </w:hyperlink>
      <w:r w:rsidRPr="00EC3907">
        <w:rPr>
          <w:rFonts w:ascii="Georgia" w:eastAsia="Times New Roman" w:hAnsi="Georgia"/>
          <w:bCs w:val="0"/>
          <w:color w:val="292929"/>
          <w:sz w:val="30"/>
          <w:szCs w:val="30"/>
          <w14:ligatures w14:val="none"/>
        </w:rPr>
        <w:t> but withdrew its rule change proposal in 2018.</w:t>
      </w:r>
    </w:p>
    <w:p w14:paraId="412CB8FD"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Additionally, </w:t>
      </w:r>
      <w:hyperlink r:id="rId23" w:tgtFrame="_blank" w:history="1">
        <w:r w:rsidRPr="00EC3907">
          <w:rPr>
            <w:rFonts w:ascii="Georgia" w:eastAsia="Times New Roman" w:hAnsi="Georgia"/>
            <w:bCs w:val="0"/>
            <w:color w:val="007DB3"/>
            <w:sz w:val="30"/>
            <w:szCs w:val="30"/>
            <w:u w:val="single"/>
            <w14:ligatures w14:val="none"/>
          </w:rPr>
          <w:t>a 2016 state law</w:t>
        </w:r>
      </w:hyperlink>
      <w:r w:rsidRPr="00EC3907">
        <w:rPr>
          <w:rFonts w:ascii="Georgia" w:eastAsia="Times New Roman" w:hAnsi="Georgia"/>
          <w:bCs w:val="0"/>
          <w:color w:val="292929"/>
          <w:sz w:val="30"/>
          <w:szCs w:val="30"/>
          <w14:ligatures w14:val="none"/>
        </w:rPr>
        <w:t> invalidated </w:t>
      </w:r>
      <w:hyperlink r:id="rId24" w:tgtFrame="_blank" w:history="1">
        <w:r w:rsidRPr="00EC3907">
          <w:rPr>
            <w:rFonts w:ascii="Georgia" w:eastAsia="Times New Roman" w:hAnsi="Georgia"/>
            <w:bCs w:val="0"/>
            <w:color w:val="007DB3"/>
            <w:sz w:val="30"/>
            <w:szCs w:val="30"/>
            <w:u w:val="single"/>
            <w14:ligatures w14:val="none"/>
          </w:rPr>
          <w:t>the sulfate water quality-based effluent limits and compliance schedule for Keetac.</w:t>
        </w:r>
      </w:hyperlink>
    </w:p>
    <w:p w14:paraId="6BC19680" w14:textId="1B2C171D" w:rsidR="00EC3907" w:rsidRPr="00EC3907" w:rsidRDefault="00EC3907" w:rsidP="00EC3907">
      <w:pPr>
        <w:rPr>
          <w:rFonts w:ascii="Georgia" w:eastAsia="Times New Roman" w:hAnsi="Georgia"/>
          <w:bCs w:val="0"/>
          <w:color w:val="292929"/>
          <w:sz w:val="30"/>
          <w:szCs w:val="30"/>
          <w14:ligatures w14:val="none"/>
        </w:rPr>
      </w:pPr>
      <w:r w:rsidRPr="00EC3907">
        <w:rPr>
          <w:rFonts w:ascii="Georgia" w:eastAsia="Times New Roman" w:hAnsi="Georgia"/>
          <w:bCs w:val="0"/>
          <w:noProof/>
          <w:color w:val="007DB3"/>
          <w:sz w:val="30"/>
          <w:szCs w:val="30"/>
          <w14:ligatures w14:val="none"/>
        </w:rPr>
        <w:lastRenderedPageBreak/>
        <w:drawing>
          <wp:inline distT="0" distB="0" distL="0" distR="0" wp14:anchorId="6A6A4EFB" wp14:editId="74206E15">
            <wp:extent cx="5943600" cy="6287135"/>
            <wp:effectExtent l="0" t="0" r="0" b="0"/>
            <wp:docPr id="1602863562" name="Picture 22" descr="St. Louis River watersh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Louis River watershed">
                      <a:hlinkClick r:id="rId16"/>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287135"/>
                    </a:xfrm>
                    <a:prstGeom prst="rect">
                      <a:avLst/>
                    </a:prstGeom>
                    <a:noFill/>
                    <a:ln>
                      <a:noFill/>
                    </a:ln>
                  </pic:spPr>
                </pic:pic>
              </a:graphicData>
            </a:graphic>
          </wp:inline>
        </w:drawing>
      </w:r>
    </w:p>
    <w:p w14:paraId="7CB7AF79" w14:textId="77777777" w:rsidR="00EC3907" w:rsidRPr="00EC3907" w:rsidRDefault="00EC3907" w:rsidP="00EC3907">
      <w:pPr>
        <w:rPr>
          <w:rFonts w:ascii="Brygada 1918" w:eastAsia="Times New Roman" w:hAnsi="Brygada 1918"/>
          <w:b/>
          <w:color w:val="292929"/>
          <w:spacing w:val="-8"/>
          <w:sz w:val="27"/>
          <w:szCs w:val="27"/>
          <w14:ligatures w14:val="none"/>
        </w:rPr>
      </w:pPr>
      <w:hyperlink r:id="rId26" w:history="1">
        <w:r w:rsidRPr="00EC3907">
          <w:rPr>
            <w:rFonts w:ascii="Brygada 1918" w:eastAsia="Times New Roman" w:hAnsi="Brygada 1918"/>
            <w:b/>
            <w:color w:val="292929"/>
            <w:spacing w:val="-8"/>
            <w:sz w:val="27"/>
            <w:szCs w:val="27"/>
            <w:u w:val="single"/>
            <w14:ligatures w14:val="none"/>
          </w:rPr>
          <w:t>From 2011: In sulfate debate, future of Iron Range mining projects hangs in balance</w:t>
        </w:r>
      </w:hyperlink>
    </w:p>
    <w:p w14:paraId="2DD3A247" w14:textId="77777777" w:rsidR="00EC3907" w:rsidRPr="00EC3907" w:rsidRDefault="00EC3907" w:rsidP="00EC3907">
      <w:pPr>
        <w:rPr>
          <w:rFonts w:ascii="Source Sans Pro" w:eastAsia="Times New Roman" w:hAnsi="Source Sans Pro"/>
          <w:bCs w:val="0"/>
          <w:color w:val="666666"/>
          <w:sz w:val="23"/>
          <w:szCs w:val="23"/>
          <w14:ligatures w14:val="none"/>
        </w:rPr>
      </w:pPr>
      <w:r w:rsidRPr="00EC3907">
        <w:rPr>
          <w:rFonts w:ascii="Source Sans Pro" w:eastAsia="Times New Roman" w:hAnsi="Source Sans Pro"/>
          <w:bCs w:val="0"/>
          <w:color w:val="666666"/>
          <w:sz w:val="23"/>
          <w:szCs w:val="23"/>
          <w14:ligatures w14:val="none"/>
        </w:rPr>
        <w:t>Len Anderson says you don't have to be a scientist to see what the big deal is with sulfate.</w:t>
      </w:r>
    </w:p>
    <w:p w14:paraId="2B05583C" w14:textId="77777777" w:rsidR="00EC3907" w:rsidRPr="00EC3907" w:rsidRDefault="00EC3907" w:rsidP="00EC3907">
      <w:pPr>
        <w:rPr>
          <w:rFonts w:ascii="Brygada 1918" w:eastAsia="Times New Roman" w:hAnsi="Brygada 1918"/>
          <w:bCs w:val="0"/>
          <w:color w:val="292929"/>
          <w:sz w:val="21"/>
          <w:szCs w:val="21"/>
          <w14:ligatures w14:val="none"/>
        </w:rPr>
      </w:pPr>
      <w:r w:rsidRPr="00EC3907">
        <w:rPr>
          <w:rFonts w:ascii="Brygada 1918" w:eastAsia="Times New Roman" w:hAnsi="Brygada 1918"/>
          <w:bCs w:val="0"/>
          <w:color w:val="292929"/>
          <w:sz w:val="21"/>
          <w:szCs w:val="21"/>
          <w14:ligatures w14:val="none"/>
        </w:rPr>
        <w:t>Apr 10, 2011</w:t>
      </w:r>
    </w:p>
    <w:p w14:paraId="0716B27E"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Then, in 2022, the </w:t>
      </w:r>
      <w:hyperlink r:id="rId27" w:tgtFrame="_blank" w:history="1">
        <w:r w:rsidRPr="00EC3907">
          <w:rPr>
            <w:rFonts w:ascii="Georgia" w:eastAsia="Times New Roman" w:hAnsi="Georgia"/>
            <w:bCs w:val="0"/>
            <w:color w:val="007DB3"/>
            <w:sz w:val="30"/>
            <w:szCs w:val="30"/>
            <w:u w:val="single"/>
            <w14:ligatures w14:val="none"/>
          </w:rPr>
          <w:t>EPA wrote a letter to the MPCA</w:t>
        </w:r>
      </w:hyperlink>
      <w:r w:rsidRPr="00EC3907">
        <w:rPr>
          <w:rFonts w:ascii="Georgia" w:eastAsia="Times New Roman" w:hAnsi="Georgia"/>
          <w:bCs w:val="0"/>
          <w:color w:val="292929"/>
          <w:sz w:val="30"/>
          <w:szCs w:val="30"/>
          <w14:ligatures w14:val="none"/>
        </w:rPr>
        <w:t> that said the laws "constitute an improper modification to MPCA’s authority to implement" discharge permits under the Clean Water Act.</w:t>
      </w:r>
    </w:p>
    <w:p w14:paraId="0CCA4433"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lastRenderedPageBreak/>
        <w:t>The MPCA then began following the EPA’s rules, </w:t>
      </w:r>
      <w:hyperlink r:id="rId28" w:anchor=":~:text=%E2%80%9CSince%202020%2C%20that%20kind%20of%20overruled%20any%20state%20law%20because%20that%E2%80%99s%20a%20federal%20expectation%20and%20requirement%20from%20EPA%3A%20You%20follow%20the%20Clean%20Water%20Act%2C%E2%80%9D%20Leya%20Charles%2C%20the%20MPCA%E2%80%99s%20water%20assessment%20and%20impaired%20waters%20list%20coordinator%2C%20said%20in%20an%20interview%20with%20the%20News%20Tribune%20on%20Tuesday." w:tgtFrame="_blank" w:history="1">
        <w:r w:rsidRPr="00EC3907">
          <w:rPr>
            <w:rFonts w:ascii="Georgia" w:eastAsia="Times New Roman" w:hAnsi="Georgia"/>
            <w:bCs w:val="0"/>
            <w:color w:val="007DB3"/>
            <w:sz w:val="30"/>
            <w:szCs w:val="30"/>
            <w:u w:val="single"/>
            <w14:ligatures w14:val="none"/>
          </w:rPr>
          <w:t>noting the federal Clean Water Act trumped state law.</w:t>
        </w:r>
      </w:hyperlink>
    </w:p>
    <w:p w14:paraId="46A70363"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Asked how this permit would be different from the 2011 permit and if it would be enforceable, the MPCA, in an emailed statement, referenced resolving the legal questions of the last decade.</w:t>
      </w:r>
    </w:p>
    <w:p w14:paraId="1039C2E9"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“We began implementing the sulfate standard more than 15 years ago and have navigated a number of laws that conflicted with that standard,” the MPCA said Thursday. ”Ultimately, the EPA provided clear direction in its 2022 letter, which guided our development of this permit.”</w:t>
      </w:r>
    </w:p>
    <w:p w14:paraId="1E81406D" w14:textId="74F976FC"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It also cited a </w:t>
      </w:r>
      <w:hyperlink r:id="rId29" w:tgtFrame="_blank" w:history="1">
        <w:r w:rsidRPr="00EC3907">
          <w:rPr>
            <w:rFonts w:ascii="Georgia" w:eastAsia="Times New Roman" w:hAnsi="Georgia"/>
            <w:bCs w:val="0"/>
            <w:color w:val="007DB3"/>
            <w:sz w:val="30"/>
            <w:szCs w:val="30"/>
            <w:u w:val="single"/>
            <w14:ligatures w14:val="none"/>
          </w:rPr>
          <w:t>2019 Supreme Court decision</w:t>
        </w:r>
      </w:hyperlink>
      <w:r w:rsidRPr="00EC3907">
        <w:rPr>
          <w:rFonts w:ascii="Georgia" w:eastAsia="Times New Roman" w:hAnsi="Georgia"/>
          <w:bCs w:val="0"/>
          <w:color w:val="292929"/>
          <w:sz w:val="30"/>
          <w:szCs w:val="30"/>
          <w14:ligatures w14:val="none"/>
        </w:rPr>
        <w:t> that “changed how water permits are regulated under the Clean Water Act.”</w:t>
      </w:r>
    </w:p>
    <w:p w14:paraId="5F9146AD"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The company previously told the Mesabi Tribune in </w:t>
      </w:r>
      <w:hyperlink r:id="rId30" w:anchor=":~:text=%E2%80%9CWe%20are%20disappointed%20with%20the%20MPCA%E2%80%99s%20preliminary%20decision%20to%20deny%20our%20request%20for%20a%20variance%20and%20are%20reviewing%20the%20decision%20to%20determine%20next%20steps%2C%E2%80%9D" w:tgtFrame="_blank" w:history="1">
        <w:r w:rsidRPr="00EC3907">
          <w:rPr>
            <w:rFonts w:ascii="Georgia" w:eastAsia="Times New Roman" w:hAnsi="Georgia"/>
            <w:bCs w:val="0"/>
            <w:color w:val="007DB3"/>
            <w:sz w:val="30"/>
            <w:szCs w:val="30"/>
            <w:u w:val="single"/>
            <w14:ligatures w14:val="none"/>
          </w:rPr>
          <w:t>a July 14 story</w:t>
        </w:r>
      </w:hyperlink>
      <w:r w:rsidRPr="00EC3907">
        <w:rPr>
          <w:rFonts w:ascii="Georgia" w:eastAsia="Times New Roman" w:hAnsi="Georgia"/>
          <w:bCs w:val="0"/>
          <w:color w:val="292929"/>
          <w:sz w:val="30"/>
          <w:szCs w:val="30"/>
          <w14:ligatures w14:val="none"/>
        </w:rPr>
        <w:t> that it was “disappointed” with the MPCA's denial of its variance request and that it was "reviewing the decision to determine next steps.”</w:t>
      </w:r>
    </w:p>
    <w:p w14:paraId="635133B6"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But it did not go that far in its statement to the News Tribune on Thursday.</w:t>
      </w:r>
    </w:p>
    <w:p w14:paraId="3D39B74B"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“We are currently reviewing the permit to better understand the potential implications at Keetac,” U.S. Steel said. “U.S. Steel is committed to Environmental Excellence, and to compliance with laws and regulations and are engaged in extensive research and development to meet our environmental obligations.</w:t>
      </w:r>
    </w:p>
    <w:p w14:paraId="6A397A7B"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Cs w:val="0"/>
          <w:color w:val="292929"/>
          <w:sz w:val="30"/>
          <w:szCs w:val="30"/>
          <w14:ligatures w14:val="none"/>
        </w:rPr>
        <w:t xml:space="preserve">"We have been seeking innovative solutions to address sulfate requirements through partnerships with the University of Minnesota Natural Resource Research Institute and </w:t>
      </w:r>
      <w:proofErr w:type="spellStart"/>
      <w:r w:rsidRPr="00EC3907">
        <w:rPr>
          <w:rFonts w:ascii="Georgia" w:eastAsia="Times New Roman" w:hAnsi="Georgia"/>
          <w:bCs w:val="0"/>
          <w:color w:val="292929"/>
          <w:sz w:val="30"/>
          <w:szCs w:val="30"/>
          <w14:ligatures w14:val="none"/>
        </w:rPr>
        <w:t>Innocentive</w:t>
      </w:r>
      <w:proofErr w:type="spellEnd"/>
      <w:r w:rsidRPr="00EC3907">
        <w:rPr>
          <w:rFonts w:ascii="Georgia" w:eastAsia="Times New Roman" w:hAnsi="Georgia"/>
          <w:bCs w:val="0"/>
          <w:color w:val="292929"/>
          <w:sz w:val="30"/>
          <w:szCs w:val="30"/>
          <w14:ligatures w14:val="none"/>
        </w:rPr>
        <w:t>, an open marketplace for crowdsourcing novel technology solutions.”</w:t>
      </w:r>
    </w:p>
    <w:p w14:paraId="3A1CB067" w14:textId="77777777" w:rsidR="00EC3907" w:rsidRPr="00EC3907" w:rsidRDefault="00EC3907" w:rsidP="00EC3907">
      <w:pPr>
        <w:spacing w:before="300" w:after="300"/>
        <w:rPr>
          <w:rFonts w:ascii="Georgia" w:eastAsia="Times New Roman" w:hAnsi="Georgia"/>
          <w:bCs w:val="0"/>
          <w:color w:val="292929"/>
          <w:sz w:val="30"/>
          <w:szCs w:val="30"/>
          <w14:ligatures w14:val="none"/>
        </w:rPr>
      </w:pPr>
      <w:r w:rsidRPr="00EC3907">
        <w:rPr>
          <w:rFonts w:ascii="Georgia" w:eastAsia="Times New Roman" w:hAnsi="Georgia"/>
          <w:b/>
          <w:i/>
          <w:iCs/>
          <w:color w:val="292929"/>
          <w:sz w:val="30"/>
          <w:szCs w:val="30"/>
          <w14:ligatures w14:val="none"/>
        </w:rPr>
        <w:t xml:space="preserve">This story was updated at 3:45 p.m. on July 19 to correct the following quote from Paula Maccabee: "I like the paperwork, but paperwork is not going to reduce sulfate or </w:t>
      </w:r>
      <w:r w:rsidRPr="00EC3907">
        <w:rPr>
          <w:rFonts w:ascii="Georgia" w:eastAsia="Times New Roman" w:hAnsi="Georgia"/>
          <w:b/>
          <w:i/>
          <w:iCs/>
          <w:color w:val="292929"/>
          <w:sz w:val="30"/>
          <w:szCs w:val="30"/>
          <w14:ligatures w14:val="none"/>
        </w:rPr>
        <w:lastRenderedPageBreak/>
        <w:t>restore fish habitat.” The story was originally posted at 5:45 p.m. on July 17. The News Tribune regrets the error.</w:t>
      </w:r>
    </w:p>
    <w:p w14:paraId="20DA71B2" w14:textId="77777777" w:rsidR="00BF5F7E" w:rsidRDefault="00BF5F7E"/>
    <w:sectPr w:rsidR="00BF5F7E" w:rsidSect="00224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Brygada 1918">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712B"/>
    <w:multiLevelType w:val="multilevel"/>
    <w:tmpl w:val="8D323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36ACD"/>
    <w:multiLevelType w:val="multilevel"/>
    <w:tmpl w:val="23A6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13F72"/>
    <w:multiLevelType w:val="multilevel"/>
    <w:tmpl w:val="7D72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380315">
    <w:abstractNumId w:val="2"/>
  </w:num>
  <w:num w:numId="2" w16cid:durableId="464548375">
    <w:abstractNumId w:val="0"/>
  </w:num>
  <w:num w:numId="3" w16cid:durableId="55007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07"/>
    <w:rsid w:val="00097D0A"/>
    <w:rsid w:val="00114FA2"/>
    <w:rsid w:val="00224924"/>
    <w:rsid w:val="003C4ED6"/>
    <w:rsid w:val="00641823"/>
    <w:rsid w:val="00855B62"/>
    <w:rsid w:val="008F49B5"/>
    <w:rsid w:val="00B56D18"/>
    <w:rsid w:val="00BC3033"/>
    <w:rsid w:val="00BF5F7E"/>
    <w:rsid w:val="00CB68DC"/>
    <w:rsid w:val="00CC1B51"/>
    <w:rsid w:val="00D61DB3"/>
    <w:rsid w:val="00EC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AC4F"/>
  <w15:chartTrackingRefBased/>
  <w15:docId w15:val="{08719B6C-1537-A04F-B0DB-D524DD3A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3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9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9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39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39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39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39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39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3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9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9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39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39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9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9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9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907"/>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C390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C390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9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39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3907"/>
    <w:rPr>
      <w:i/>
      <w:iCs/>
      <w:color w:val="404040" w:themeColor="text1" w:themeTint="BF"/>
    </w:rPr>
  </w:style>
  <w:style w:type="paragraph" w:styleId="ListParagraph">
    <w:name w:val="List Paragraph"/>
    <w:basedOn w:val="Normal"/>
    <w:uiPriority w:val="34"/>
    <w:qFormat/>
    <w:rsid w:val="00EC3907"/>
    <w:pPr>
      <w:ind w:left="720"/>
      <w:contextualSpacing/>
    </w:pPr>
  </w:style>
  <w:style w:type="character" w:styleId="IntenseEmphasis">
    <w:name w:val="Intense Emphasis"/>
    <w:basedOn w:val="DefaultParagraphFont"/>
    <w:uiPriority w:val="21"/>
    <w:qFormat/>
    <w:rsid w:val="00EC3907"/>
    <w:rPr>
      <w:i/>
      <w:iCs/>
      <w:color w:val="0F4761" w:themeColor="accent1" w:themeShade="BF"/>
    </w:rPr>
  </w:style>
  <w:style w:type="paragraph" w:styleId="IntenseQuote">
    <w:name w:val="Intense Quote"/>
    <w:basedOn w:val="Normal"/>
    <w:next w:val="Normal"/>
    <w:link w:val="IntenseQuoteChar"/>
    <w:uiPriority w:val="30"/>
    <w:qFormat/>
    <w:rsid w:val="00EC3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907"/>
    <w:rPr>
      <w:i/>
      <w:iCs/>
      <w:color w:val="0F4761" w:themeColor="accent1" w:themeShade="BF"/>
    </w:rPr>
  </w:style>
  <w:style w:type="character" w:styleId="IntenseReference">
    <w:name w:val="Intense Reference"/>
    <w:basedOn w:val="DefaultParagraphFont"/>
    <w:uiPriority w:val="32"/>
    <w:qFormat/>
    <w:rsid w:val="00EC3907"/>
    <w:rPr>
      <w:b/>
      <w:bCs w:val="0"/>
      <w:smallCaps/>
      <w:color w:val="0F4761" w:themeColor="accent1" w:themeShade="BF"/>
      <w:spacing w:val="5"/>
    </w:rPr>
  </w:style>
  <w:style w:type="character" w:styleId="Hyperlink">
    <w:name w:val="Hyperlink"/>
    <w:basedOn w:val="DefaultParagraphFont"/>
    <w:uiPriority w:val="99"/>
    <w:semiHidden/>
    <w:unhideWhenUsed/>
    <w:rsid w:val="00EC3907"/>
    <w:rPr>
      <w:color w:val="0000FF"/>
      <w:u w:val="single"/>
    </w:rPr>
  </w:style>
  <w:style w:type="character" w:customStyle="1" w:styleId="label">
    <w:name w:val="label"/>
    <w:basedOn w:val="DefaultParagraphFont"/>
    <w:rsid w:val="00EC3907"/>
  </w:style>
  <w:style w:type="character" w:customStyle="1" w:styleId="count-badgeinner">
    <w:name w:val="count-badge__inner"/>
    <w:basedOn w:val="DefaultParagraphFont"/>
    <w:rsid w:val="00EC3907"/>
  </w:style>
  <w:style w:type="paragraph" w:customStyle="1" w:styleId="googledfpad-advertisement">
    <w:name w:val="googledfpad-advertisement"/>
    <w:basedOn w:val="Normal"/>
    <w:rsid w:val="00EC3907"/>
    <w:pPr>
      <w:spacing w:before="100" w:beforeAutospacing="1" w:after="100" w:afterAutospacing="1"/>
    </w:pPr>
    <w:rPr>
      <w:rFonts w:eastAsia="Times New Roman"/>
      <w:bCs w:val="0"/>
      <w:color w:val="auto"/>
      <w14:ligatures w14:val="none"/>
    </w:rPr>
  </w:style>
  <w:style w:type="paragraph" w:styleId="NormalWeb">
    <w:name w:val="Normal (Web)"/>
    <w:basedOn w:val="Normal"/>
    <w:uiPriority w:val="99"/>
    <w:semiHidden/>
    <w:unhideWhenUsed/>
    <w:rsid w:val="00EC3907"/>
    <w:pPr>
      <w:spacing w:before="100" w:beforeAutospacing="1" w:after="100" w:afterAutospacing="1"/>
    </w:pPr>
    <w:rPr>
      <w:rFonts w:eastAsia="Times New Roman"/>
      <w:bCs w:val="0"/>
      <w:color w:val="auto"/>
      <w14:ligatures w14:val="none"/>
    </w:rPr>
  </w:style>
  <w:style w:type="paragraph" w:customStyle="1" w:styleId="vf-trending-articlesa11y-header">
    <w:name w:val="vf-trending-articles__a11y-header"/>
    <w:basedOn w:val="Normal"/>
    <w:rsid w:val="00EC3907"/>
    <w:pPr>
      <w:spacing w:before="100" w:beforeAutospacing="1" w:after="100" w:afterAutospacing="1"/>
    </w:pPr>
    <w:rPr>
      <w:rFonts w:eastAsia="Times New Roman"/>
      <w:bCs w:val="0"/>
      <w:color w:val="auto"/>
      <w14:ligatures w14:val="none"/>
    </w:rPr>
  </w:style>
  <w:style w:type="paragraph" w:customStyle="1" w:styleId="vf-trending-article-listitem">
    <w:name w:val="vf-trending-article-list__item"/>
    <w:basedOn w:val="Normal"/>
    <w:rsid w:val="00EC3907"/>
    <w:pPr>
      <w:spacing w:before="100" w:beforeAutospacing="1" w:after="100" w:afterAutospacing="1"/>
    </w:pPr>
    <w:rPr>
      <w:rFonts w:eastAsia="Times New Roman"/>
      <w:bCs w:val="0"/>
      <w:color w:val="auto"/>
      <w14:ligatures w14:val="none"/>
    </w:rPr>
  </w:style>
  <w:style w:type="paragraph" w:customStyle="1" w:styleId="vf-trending-articlea11y-label">
    <w:name w:val="vf-trending-article__a11y-label"/>
    <w:basedOn w:val="Normal"/>
    <w:rsid w:val="00EC3907"/>
    <w:pPr>
      <w:spacing w:before="100" w:beforeAutospacing="1" w:after="100" w:afterAutospacing="1"/>
    </w:pPr>
    <w:rPr>
      <w:rFonts w:eastAsia="Times New Roman"/>
      <w:bCs w:val="0"/>
      <w:color w:val="auto"/>
      <w14:ligatures w14:val="none"/>
    </w:rPr>
  </w:style>
  <w:style w:type="paragraph" w:customStyle="1" w:styleId="vf-item-layouttitle">
    <w:name w:val="vf-item-layout__title"/>
    <w:basedOn w:val="Normal"/>
    <w:rsid w:val="00EC3907"/>
    <w:pPr>
      <w:spacing w:before="100" w:beforeAutospacing="1" w:after="100" w:afterAutospacing="1"/>
    </w:pPr>
    <w:rPr>
      <w:rFonts w:eastAsia="Times New Roman"/>
      <w:bCs w:val="0"/>
      <w:color w:val="auto"/>
      <w14:ligatures w14:val="none"/>
    </w:rPr>
  </w:style>
  <w:style w:type="paragraph" w:customStyle="1" w:styleId="vf-trending-articlecomment-count">
    <w:name w:val="vf-trending-article__comment-count"/>
    <w:basedOn w:val="Normal"/>
    <w:rsid w:val="00EC3907"/>
    <w:pPr>
      <w:spacing w:before="100" w:beforeAutospacing="1" w:after="100" w:afterAutospacing="1"/>
    </w:pPr>
    <w:rPr>
      <w:rFonts w:eastAsia="Times New Roman"/>
      <w:bCs w:val="0"/>
      <w:color w:val="auto"/>
      <w14:ligatures w14:val="none"/>
    </w:rPr>
  </w:style>
  <w:style w:type="character" w:customStyle="1" w:styleId="link">
    <w:name w:val="link"/>
    <w:basedOn w:val="DefaultParagraphFont"/>
    <w:rsid w:val="00EC3907"/>
  </w:style>
  <w:style w:type="character" w:customStyle="1" w:styleId="vf-comments-count">
    <w:name w:val="vf-comments-count"/>
    <w:basedOn w:val="DefaultParagraphFont"/>
    <w:rsid w:val="00EC3907"/>
  </w:style>
  <w:style w:type="character" w:customStyle="1" w:styleId="sr-only">
    <w:name w:val="sr-only"/>
    <w:basedOn w:val="DefaultParagraphFont"/>
    <w:rsid w:val="00EC3907"/>
  </w:style>
  <w:style w:type="paragraph" w:customStyle="1" w:styleId="footernavigation-items-item">
    <w:name w:val="footernavigation-items-item"/>
    <w:basedOn w:val="Normal"/>
    <w:rsid w:val="00EC3907"/>
    <w:pPr>
      <w:spacing w:before="100" w:beforeAutospacing="1" w:after="100" w:afterAutospacing="1"/>
    </w:pPr>
    <w:rPr>
      <w:rFonts w:eastAsia="Times New Roman"/>
      <w:bCs w:val="0"/>
      <w:color w:val="auto"/>
      <w14:ligatures w14:val="none"/>
    </w:rPr>
  </w:style>
  <w:style w:type="paragraph" w:customStyle="1" w:styleId="footernavigationitem-items-item">
    <w:name w:val="footernavigationitem-items-item"/>
    <w:basedOn w:val="Normal"/>
    <w:rsid w:val="00EC3907"/>
    <w:pPr>
      <w:spacing w:before="100" w:beforeAutospacing="1" w:after="100" w:afterAutospacing="1"/>
    </w:pPr>
    <w:rPr>
      <w:rFonts w:eastAsia="Times New Roman"/>
      <w:bCs w:val="0"/>
      <w:color w:val="auto"/>
      <w14:ligatures w14:val="none"/>
    </w:rPr>
  </w:style>
  <w:style w:type="paragraph" w:customStyle="1" w:styleId="socialbar-items-item">
    <w:name w:val="socialbar-items-item"/>
    <w:basedOn w:val="Normal"/>
    <w:rsid w:val="00EC3907"/>
    <w:pPr>
      <w:spacing w:before="100" w:beforeAutospacing="1" w:after="100" w:afterAutospacing="1"/>
    </w:pPr>
    <w:rPr>
      <w:rFonts w:eastAsia="Times New Roman"/>
      <w:bCs w:val="0"/>
      <w:color w:va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uthnewstribune.com/news/local" TargetMode="External"/><Relationship Id="rId13" Type="http://schemas.openxmlformats.org/officeDocument/2006/relationships/hyperlink" Target="https://www.pca.state.mn.us/local-sites-and-projects/keewatin-us-steel-keetac" TargetMode="External"/><Relationship Id="rId18" Type="http://schemas.openxmlformats.org/officeDocument/2006/relationships/image" Target="media/image4.jpeg"/><Relationship Id="rId26" Type="http://schemas.openxmlformats.org/officeDocument/2006/relationships/hyperlink" Target="https://www.duluthnewstribune.com/news/in-sulfate-debate-future-of-iron-range-mining-projects-hangs-in-balance"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duluthnewstribune.com/news" TargetMode="External"/><Relationship Id="rId12" Type="http://schemas.openxmlformats.org/officeDocument/2006/relationships/hyperlink" Target="https://www.duluthnewstribune.com/jimmy-lovrien" TargetMode="External"/><Relationship Id="rId17" Type="http://schemas.openxmlformats.org/officeDocument/2006/relationships/hyperlink" Target="https://www.duluthnewstribune.com/news/local/worlds-largest-environmental-cleanup-of-its-kind-resumes-on-st-louis-river"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duluthnewstribune.com/news/in-sulfate-debate-future-of-iron-range-mining-projects-hangs-in-balance" TargetMode="External"/><Relationship Id="rId20" Type="http://schemas.openxmlformats.org/officeDocument/2006/relationships/hyperlink" Target="https://www.revisor.mn.gov/laws/2015/1/4/" TargetMode="External"/><Relationship Id="rId29" Type="http://schemas.openxmlformats.org/officeDocument/2006/relationships/hyperlink" Target="https://www.supremecourt.gov/opinions/19pdf/18-260_jifl.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s://www.epa.gov/system/files/documents/2022-02/mn-sulfate-session-laws-final-ltr-021622.pdf" TargetMode="External"/><Relationship Id="rId32" Type="http://schemas.openxmlformats.org/officeDocument/2006/relationships/theme" Target="theme/theme1.xml"/><Relationship Id="rId5" Type="http://schemas.openxmlformats.org/officeDocument/2006/relationships/hyperlink" Target="https://www.duluthnewstribune.com/" TargetMode="External"/><Relationship Id="rId15" Type="http://schemas.openxmlformats.org/officeDocument/2006/relationships/hyperlink" Target="https://www.duluthnewstribune.com/news/local/epa-alleges-keetac-exceeded-sulfate-limit-nearly-300-times" TargetMode="External"/><Relationship Id="rId23" Type="http://schemas.openxmlformats.org/officeDocument/2006/relationships/hyperlink" Target="https://www.revisor.mn.gov/laws/2016/0/Session+Law/Chapter/165/" TargetMode="External"/><Relationship Id="rId28" Type="http://schemas.openxmlformats.org/officeDocument/2006/relationships/hyperlink" Target="https://www.duluthnewstribune.com/news/local/minnesota-adds-20-wild-rice-lakes-and-streams-to-impaired-list" TargetMode="External"/><Relationship Id="rId10" Type="http://schemas.openxmlformats.org/officeDocument/2006/relationships/hyperlink" Target="https://www.duluthnewstribune.com/jimmy-lovrien" TargetMode="External"/><Relationship Id="rId19" Type="http://schemas.openxmlformats.org/officeDocument/2006/relationships/hyperlink" Target="https://www.duluthnewstribune.com/news/local/worlds-largest-environmental-cleanup-of-its-kind-resumes-on-st-louis-riv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uluthnewstribune.com/news/local/minnesota-court-upholds-wild-rice-sulfate-limits-downstream-of-mine" TargetMode="External"/><Relationship Id="rId22" Type="http://schemas.openxmlformats.org/officeDocument/2006/relationships/hyperlink" Target="https://www.pca.state.mn.us/sites/default/files/wq-s6-43k.pdf" TargetMode="External"/><Relationship Id="rId27" Type="http://schemas.openxmlformats.org/officeDocument/2006/relationships/hyperlink" Target="https://www.epa.gov/system/files/documents/2022-02/mn-sulfate-session-laws-final-ltr-021622.pdf" TargetMode="External"/><Relationship Id="rId30" Type="http://schemas.openxmlformats.org/officeDocument/2006/relationships/hyperlink" Target="https://www.mesabitribune.com/news/mpca-denies-u-s-steel-keetac-water-permit-variance-request/article_cb20500e-d7a3-4d9d-aa79-a618239971b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Maccabee</dc:creator>
  <cp:keywords/>
  <dc:description/>
  <cp:lastModifiedBy>Paula Maccabee</cp:lastModifiedBy>
  <cp:revision>1</cp:revision>
  <dcterms:created xsi:type="dcterms:W3CDTF">2025-07-20T12:55:00Z</dcterms:created>
  <dcterms:modified xsi:type="dcterms:W3CDTF">2025-07-20T12:58:00Z</dcterms:modified>
</cp:coreProperties>
</file>